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BF19C" w14:textId="77777777" w:rsidR="005329EC" w:rsidRPr="007A4050" w:rsidRDefault="00275173" w:rsidP="00980EDC">
      <w:pPr>
        <w:pStyle w:val="a3"/>
        <w:tabs>
          <w:tab w:val="left" w:pos="567"/>
        </w:tabs>
        <w:spacing w:line="216" w:lineRule="auto"/>
        <w:jc w:val="center"/>
        <w:rPr>
          <w:b/>
          <w:bCs/>
          <w:sz w:val="24"/>
          <w:szCs w:val="24"/>
        </w:rPr>
      </w:pPr>
      <w:r w:rsidRPr="007A4050">
        <w:rPr>
          <w:b/>
          <w:sz w:val="24"/>
          <w:szCs w:val="24"/>
        </w:rPr>
        <w:t>Сообщение о возможном установлении публичн</w:t>
      </w:r>
      <w:r w:rsidR="0075071B" w:rsidRPr="007A4050">
        <w:rPr>
          <w:b/>
          <w:sz w:val="24"/>
          <w:szCs w:val="24"/>
        </w:rPr>
        <w:t>ого</w:t>
      </w:r>
      <w:r w:rsidRPr="007A4050">
        <w:rPr>
          <w:b/>
          <w:sz w:val="24"/>
          <w:szCs w:val="24"/>
        </w:rPr>
        <w:t xml:space="preserve"> сервитут</w:t>
      </w:r>
      <w:r w:rsidR="0075071B" w:rsidRPr="007A4050">
        <w:rPr>
          <w:b/>
          <w:sz w:val="24"/>
          <w:szCs w:val="24"/>
        </w:rPr>
        <w:t>а</w:t>
      </w:r>
      <w:r w:rsidRPr="007A4050">
        <w:rPr>
          <w:b/>
          <w:sz w:val="24"/>
          <w:szCs w:val="24"/>
        </w:rPr>
        <w:t xml:space="preserve"> </w:t>
      </w:r>
      <w:r w:rsidR="000256DD" w:rsidRPr="000256DD">
        <w:rPr>
          <w:b/>
          <w:bCs/>
          <w:sz w:val="24"/>
          <w:szCs w:val="24"/>
        </w:rPr>
        <w:t>для строительства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980EDC" w14:paraId="7D52573D" w14:textId="77777777" w:rsidTr="005947E1">
        <w:trPr>
          <w:trHeight w:val="642"/>
        </w:trPr>
        <w:tc>
          <w:tcPr>
            <w:tcW w:w="422" w:type="dxa"/>
          </w:tcPr>
          <w:p w14:paraId="28F0B3F5" w14:textId="77777777" w:rsidR="00275173" w:rsidRPr="004961EA" w:rsidRDefault="00275173" w:rsidP="00DC5626">
            <w:pPr>
              <w:rPr>
                <w:bCs/>
                <w:color w:val="000000"/>
              </w:rPr>
            </w:pPr>
            <w:r w:rsidRPr="004961EA">
              <w:rPr>
                <w:bCs/>
                <w:color w:val="000000"/>
              </w:rPr>
              <w:t>1.</w:t>
            </w:r>
          </w:p>
        </w:tc>
        <w:tc>
          <w:tcPr>
            <w:tcW w:w="3940" w:type="dxa"/>
          </w:tcPr>
          <w:p w14:paraId="35348DA7" w14:textId="77777777" w:rsidR="00275173" w:rsidRPr="004961EA" w:rsidRDefault="00275173" w:rsidP="004961EA">
            <w:pPr>
              <w:spacing w:line="209" w:lineRule="auto"/>
            </w:pPr>
            <w:r w:rsidRPr="004961EA">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3C2B1CBB" w14:textId="77777777" w:rsidR="0058532D" w:rsidRPr="004961EA" w:rsidRDefault="0058532D" w:rsidP="004961EA">
            <w:pPr>
              <w:spacing w:line="209" w:lineRule="auto"/>
              <w:jc w:val="both"/>
            </w:pPr>
          </w:p>
          <w:p w14:paraId="5CF9FC56" w14:textId="77777777" w:rsidR="00275173" w:rsidRPr="004961EA" w:rsidRDefault="00275173" w:rsidP="004961EA">
            <w:pPr>
              <w:spacing w:line="209" w:lineRule="auto"/>
              <w:jc w:val="both"/>
            </w:pPr>
            <w:r w:rsidRPr="004961EA">
              <w:t>Департамент городского имущества города Москвы</w:t>
            </w:r>
          </w:p>
        </w:tc>
      </w:tr>
      <w:tr w:rsidR="00275173" w:rsidRPr="00980EDC" w14:paraId="040ED67A" w14:textId="77777777" w:rsidTr="0058532D">
        <w:trPr>
          <w:trHeight w:val="879"/>
        </w:trPr>
        <w:tc>
          <w:tcPr>
            <w:tcW w:w="422" w:type="dxa"/>
          </w:tcPr>
          <w:p w14:paraId="5AE9C3DB" w14:textId="77777777" w:rsidR="00275173" w:rsidRPr="004961EA" w:rsidRDefault="00275173" w:rsidP="00DC5626">
            <w:pPr>
              <w:rPr>
                <w:color w:val="000000"/>
              </w:rPr>
            </w:pPr>
            <w:r w:rsidRPr="004961EA">
              <w:rPr>
                <w:color w:val="000000"/>
              </w:rPr>
              <w:t>2.</w:t>
            </w:r>
          </w:p>
        </w:tc>
        <w:tc>
          <w:tcPr>
            <w:tcW w:w="3940" w:type="dxa"/>
          </w:tcPr>
          <w:p w14:paraId="550B9CC5" w14:textId="77777777" w:rsidR="00275173" w:rsidRPr="004961EA" w:rsidRDefault="00275173" w:rsidP="004961EA">
            <w:pPr>
              <w:spacing w:line="209" w:lineRule="auto"/>
            </w:pPr>
            <w:r w:rsidRPr="004961EA">
              <w:rPr>
                <w:color w:val="000000"/>
              </w:rPr>
              <w:t>Цель установления публичного сервитута</w:t>
            </w:r>
          </w:p>
        </w:tc>
        <w:tc>
          <w:tcPr>
            <w:tcW w:w="6051" w:type="dxa"/>
          </w:tcPr>
          <w:p w14:paraId="398A2734" w14:textId="77777777" w:rsidR="00275173" w:rsidRPr="00714F52" w:rsidRDefault="00714F52" w:rsidP="004961EA">
            <w:pPr>
              <w:spacing w:line="209" w:lineRule="auto"/>
              <w:jc w:val="both"/>
              <w:rPr>
                <w:color w:val="000000" w:themeColor="text1"/>
              </w:rPr>
            </w:pPr>
            <w:r w:rsidRPr="00714F52">
              <w:t>для строительства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F04FD5" w:rsidRPr="00980EDC" w14:paraId="7544B7D2" w14:textId="77777777" w:rsidTr="004961EA">
        <w:trPr>
          <w:trHeight w:val="723"/>
        </w:trPr>
        <w:tc>
          <w:tcPr>
            <w:tcW w:w="422" w:type="dxa"/>
          </w:tcPr>
          <w:p w14:paraId="4846BEF7" w14:textId="77777777" w:rsidR="00F04FD5" w:rsidRPr="004961EA" w:rsidRDefault="00F04FD5" w:rsidP="00F04FD5">
            <w:pPr>
              <w:rPr>
                <w:color w:val="000000"/>
              </w:rPr>
            </w:pPr>
            <w:r w:rsidRPr="004961EA">
              <w:rPr>
                <w:color w:val="000000"/>
              </w:rPr>
              <w:t>3.</w:t>
            </w:r>
          </w:p>
        </w:tc>
        <w:tc>
          <w:tcPr>
            <w:tcW w:w="3940" w:type="dxa"/>
          </w:tcPr>
          <w:p w14:paraId="5D18EFDB" w14:textId="77777777" w:rsidR="00F04FD5" w:rsidRPr="004961EA" w:rsidRDefault="00F04FD5" w:rsidP="004961EA">
            <w:pPr>
              <w:spacing w:line="209" w:lineRule="auto"/>
            </w:pPr>
            <w:r w:rsidRPr="004961EA">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20B69481" w14:textId="77777777" w:rsidR="00F51A0E" w:rsidRPr="00714F52" w:rsidRDefault="00980EDC" w:rsidP="004961EA">
            <w:pPr>
              <w:spacing w:line="209" w:lineRule="auto"/>
              <w:contextualSpacing/>
              <w:jc w:val="both"/>
              <w:rPr>
                <w:color w:val="000000"/>
              </w:rPr>
            </w:pPr>
            <w:r w:rsidRPr="00714F52">
              <w:rPr>
                <w:color w:val="000000" w:themeColor="text1"/>
              </w:rPr>
              <w:t xml:space="preserve">Земельный участок с кадастровым номером </w:t>
            </w:r>
            <w:r w:rsidR="00714F52" w:rsidRPr="00714F52">
              <w:t xml:space="preserve">77:05:0005011:55, </w:t>
            </w:r>
            <w:r w:rsidR="00F04FD5" w:rsidRPr="00714F52">
              <w:rPr>
                <w:color w:val="000000" w:themeColor="text1"/>
              </w:rPr>
              <w:t xml:space="preserve">по адресу: </w:t>
            </w:r>
            <w:r w:rsidR="00714F52" w:rsidRPr="00714F52">
              <w:rPr>
                <w:color w:val="000000"/>
              </w:rPr>
              <w:t>г.Москва, пр-кт Пролетарский, вл.23</w:t>
            </w:r>
          </w:p>
          <w:p w14:paraId="176BDA94" w14:textId="77777777" w:rsidR="00FD39A5" w:rsidRPr="00714F52" w:rsidRDefault="00FD39A5" w:rsidP="004961EA">
            <w:pPr>
              <w:spacing w:line="209" w:lineRule="auto"/>
              <w:contextualSpacing/>
              <w:jc w:val="both"/>
              <w:rPr>
                <w:color w:val="000000"/>
              </w:rPr>
            </w:pPr>
            <w:r w:rsidRPr="00714F52">
              <w:rPr>
                <w:color w:val="000000" w:themeColor="text1"/>
              </w:rPr>
              <w:t xml:space="preserve">Земельный участок с кадастровым номером </w:t>
            </w:r>
            <w:r w:rsidR="00714F52" w:rsidRPr="00714F52">
              <w:t>77:05:0005011:107</w:t>
            </w:r>
            <w:r w:rsidRPr="00714F52">
              <w:rPr>
                <w:color w:val="000000" w:themeColor="text1"/>
              </w:rPr>
              <w:t xml:space="preserve">, по адресу: </w:t>
            </w:r>
            <w:r w:rsidR="00714F52" w:rsidRPr="00714F52">
              <w:rPr>
                <w:color w:val="000000"/>
              </w:rPr>
              <w:t>Российская Федерация, город Москва, вн.тер.г. муниципальный округ Царицыно, улица Кантемировская, земельный участок 45</w:t>
            </w:r>
          </w:p>
          <w:p w14:paraId="1FAD1EB5" w14:textId="77777777" w:rsidR="00714F52" w:rsidRPr="00714F52" w:rsidRDefault="00714F52" w:rsidP="004961EA">
            <w:pPr>
              <w:spacing w:line="209" w:lineRule="auto"/>
              <w:contextualSpacing/>
              <w:jc w:val="both"/>
              <w:rPr>
                <w:color w:val="000000"/>
              </w:rPr>
            </w:pPr>
            <w:r w:rsidRPr="00714F52">
              <w:rPr>
                <w:color w:val="000000" w:themeColor="text1"/>
              </w:rPr>
              <w:t xml:space="preserve">Земельный участок с кадастровым номером </w:t>
            </w:r>
            <w:r w:rsidRPr="00714F52">
              <w:t>77:05:0005011:113</w:t>
            </w:r>
            <w:r w:rsidRPr="00714F52">
              <w:rPr>
                <w:color w:val="000000" w:themeColor="text1"/>
              </w:rPr>
              <w:t xml:space="preserve">, по адресу: </w:t>
            </w:r>
            <w:r w:rsidRPr="00714F52">
              <w:rPr>
                <w:color w:val="000000"/>
              </w:rPr>
              <w:t>г.Москва, пр-кт Пролетарский, вл.25</w:t>
            </w:r>
          </w:p>
          <w:p w14:paraId="4F7FCF68" w14:textId="77777777" w:rsidR="00714F52" w:rsidRPr="00714F52" w:rsidRDefault="00714F52" w:rsidP="004961EA">
            <w:pPr>
              <w:spacing w:line="209" w:lineRule="auto"/>
              <w:contextualSpacing/>
              <w:jc w:val="both"/>
              <w:rPr>
                <w:color w:val="000000"/>
              </w:rPr>
            </w:pPr>
            <w:r w:rsidRPr="00714F52">
              <w:rPr>
                <w:color w:val="000000" w:themeColor="text1"/>
              </w:rPr>
              <w:t xml:space="preserve">Земельный участок с кадастровым номером </w:t>
            </w:r>
            <w:r w:rsidRPr="00714F52">
              <w:t>77:05:0005011:8510</w:t>
            </w:r>
            <w:r w:rsidRPr="00714F52">
              <w:rPr>
                <w:color w:val="000000" w:themeColor="text1"/>
              </w:rPr>
              <w:t>, по адресу: г.</w:t>
            </w:r>
            <w:r w:rsidRPr="00714F52">
              <w:rPr>
                <w:color w:val="000000"/>
              </w:rPr>
              <w:t>Москва, ул.Кантемировская, вл.39</w:t>
            </w:r>
          </w:p>
        </w:tc>
      </w:tr>
      <w:tr w:rsidR="00275173" w:rsidRPr="00980EDC" w14:paraId="2FFB0198" w14:textId="77777777" w:rsidTr="005947E1">
        <w:trPr>
          <w:trHeight w:val="2822"/>
        </w:trPr>
        <w:tc>
          <w:tcPr>
            <w:tcW w:w="422" w:type="dxa"/>
          </w:tcPr>
          <w:p w14:paraId="684CFAD5" w14:textId="77777777" w:rsidR="00275173" w:rsidRPr="004961EA" w:rsidRDefault="00275173" w:rsidP="00DC5626">
            <w:r w:rsidRPr="004961EA">
              <w:t>4.</w:t>
            </w:r>
          </w:p>
        </w:tc>
        <w:tc>
          <w:tcPr>
            <w:tcW w:w="3940" w:type="dxa"/>
          </w:tcPr>
          <w:p w14:paraId="6C3FADD8" w14:textId="77777777" w:rsidR="00275173" w:rsidRPr="004961EA" w:rsidRDefault="00FF63B9" w:rsidP="004961EA">
            <w:pPr>
              <w:spacing w:line="209" w:lineRule="auto"/>
            </w:pPr>
            <w:r w:rsidRPr="004961EA">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61FD29F5" w14:textId="3879B2B8" w:rsidR="00FF63B9" w:rsidRPr="00C15220" w:rsidRDefault="00FF63B9" w:rsidP="004961EA">
            <w:pPr>
              <w:spacing w:line="209" w:lineRule="auto"/>
              <w:jc w:val="both"/>
              <w:rPr>
                <w:color w:val="000000"/>
              </w:rPr>
            </w:pPr>
            <w:r w:rsidRPr="00C15220">
              <w:rPr>
                <w:color w:val="000000"/>
              </w:rPr>
              <w:t>Заинтересованные лица могут ознакомиться с поступившим ходатайством об установлении публичных сервитутов</w:t>
            </w:r>
            <w:r w:rsidRPr="00C15220">
              <w:rPr>
                <w:color w:val="000000"/>
              </w:rPr>
              <w:br/>
              <w:t xml:space="preserve">и прилагаемым к нему описанием местоположения границ публичных сервитутов по адресу: </w:t>
            </w:r>
            <w:r w:rsidRPr="00E63E37">
              <w:t>https://www.mos.ru/dgi/documents/izveshcheniia/</w:t>
            </w:r>
            <w:r w:rsidRPr="00C15220">
              <w:rPr>
                <w:color w:val="000000"/>
              </w:rPr>
              <w:t xml:space="preserve"> </w:t>
            </w:r>
          </w:p>
          <w:p w14:paraId="483F8AD3" w14:textId="738DAF02" w:rsidR="00FF63B9" w:rsidRPr="00C15220" w:rsidRDefault="00FF63B9" w:rsidP="004961EA">
            <w:pPr>
              <w:spacing w:line="209" w:lineRule="auto"/>
              <w:jc w:val="both"/>
              <w:rPr>
                <w:color w:val="000000"/>
              </w:rPr>
            </w:pPr>
            <w:r w:rsidRPr="00C15220">
              <w:rPr>
                <w:color w:val="000000"/>
              </w:rPr>
              <w:t xml:space="preserve">При необходимости возможно подать обращение по данному вопросу через электронную приемную </w:t>
            </w:r>
            <w:r w:rsidRPr="00E63E37">
              <w:t>https://www.mos.ru/feedback/reception/</w:t>
            </w:r>
          </w:p>
          <w:p w14:paraId="48BD8CEE" w14:textId="77777777" w:rsidR="00FF63B9" w:rsidRPr="00C15220" w:rsidRDefault="00FF63B9" w:rsidP="004961EA">
            <w:pPr>
              <w:spacing w:line="209" w:lineRule="auto"/>
              <w:jc w:val="both"/>
              <w:rPr>
                <w:color w:val="000000"/>
              </w:rPr>
            </w:pPr>
            <w:r w:rsidRPr="00C15220">
              <w:rPr>
                <w:color w:val="000000"/>
              </w:rPr>
              <w:t>(время приема круглосуточно)</w:t>
            </w:r>
          </w:p>
          <w:p w14:paraId="2AD45CDB" w14:textId="77777777" w:rsidR="00275173" w:rsidRPr="00C15220" w:rsidRDefault="00FF63B9" w:rsidP="004961EA">
            <w:pPr>
              <w:spacing w:line="209" w:lineRule="auto"/>
              <w:jc w:val="both"/>
              <w:rPr>
                <w:color w:val="000000"/>
              </w:rPr>
            </w:pPr>
            <w:r w:rsidRPr="00C15220">
              <w:rPr>
                <w:color w:val="000000"/>
              </w:rPr>
              <w:t>Правообладатели земельных участков, в отношении которых испрашивается публичный сервитут, если их права</w:t>
            </w:r>
            <w:r w:rsidRPr="00C15220">
              <w:rPr>
                <w:color w:val="000000"/>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C15220">
              <w:rPr>
                <w:color w:val="000000"/>
              </w:rPr>
              <w:br/>
              <w:t>на земельные участки с приложением копий документов, подтверждающих эти права (обременения прав), в течение</w:t>
            </w:r>
            <w:r w:rsidRPr="00C15220">
              <w:rPr>
                <w:color w:val="000000"/>
              </w:rPr>
              <w:br/>
              <w:t>15 дней со дня опубликования данного сообщения</w:t>
            </w:r>
          </w:p>
        </w:tc>
      </w:tr>
      <w:tr w:rsidR="00275173" w:rsidRPr="00980EDC" w14:paraId="79A7A2AA" w14:textId="77777777" w:rsidTr="005947E1">
        <w:trPr>
          <w:trHeight w:val="1090"/>
        </w:trPr>
        <w:tc>
          <w:tcPr>
            <w:tcW w:w="422" w:type="dxa"/>
          </w:tcPr>
          <w:p w14:paraId="4B78FB5C" w14:textId="77777777" w:rsidR="00275173" w:rsidRPr="004961EA" w:rsidRDefault="00275173" w:rsidP="00DC5626">
            <w:pPr>
              <w:rPr>
                <w:color w:val="000000"/>
              </w:rPr>
            </w:pPr>
            <w:r w:rsidRPr="004961EA">
              <w:rPr>
                <w:color w:val="000000"/>
              </w:rPr>
              <w:t>5.</w:t>
            </w:r>
          </w:p>
        </w:tc>
        <w:tc>
          <w:tcPr>
            <w:tcW w:w="3940" w:type="dxa"/>
          </w:tcPr>
          <w:p w14:paraId="7B4FDBC6" w14:textId="77777777" w:rsidR="00275173" w:rsidRPr="004961EA" w:rsidRDefault="00275173" w:rsidP="004961EA">
            <w:pPr>
              <w:spacing w:line="209" w:lineRule="auto"/>
              <w:rPr>
                <w:color w:val="000000"/>
              </w:rPr>
            </w:pPr>
            <w:r w:rsidRPr="004961EA">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41AF3596" w14:textId="77777777" w:rsidR="00275173" w:rsidRPr="004961EA" w:rsidRDefault="00275173" w:rsidP="004961EA">
            <w:pPr>
              <w:spacing w:line="209" w:lineRule="auto"/>
              <w:jc w:val="both"/>
              <w:rPr>
                <w:color w:val="000000"/>
              </w:rPr>
            </w:pPr>
            <w:r w:rsidRPr="004961EA">
              <w:rPr>
                <w:color w:val="000000"/>
              </w:rPr>
              <w:t>https://www.mos.ru/dgi/</w:t>
            </w:r>
          </w:p>
        </w:tc>
      </w:tr>
      <w:tr w:rsidR="00275173" w:rsidRPr="00980EDC" w14:paraId="7B0C261D" w14:textId="77777777" w:rsidTr="00BB3C53">
        <w:trPr>
          <w:trHeight w:val="843"/>
        </w:trPr>
        <w:tc>
          <w:tcPr>
            <w:tcW w:w="422" w:type="dxa"/>
          </w:tcPr>
          <w:p w14:paraId="2F185888" w14:textId="77777777" w:rsidR="00275173" w:rsidRPr="004961EA" w:rsidRDefault="00275173" w:rsidP="00DC5626">
            <w:pPr>
              <w:rPr>
                <w:color w:val="000000"/>
              </w:rPr>
            </w:pPr>
            <w:r w:rsidRPr="004961EA">
              <w:rPr>
                <w:color w:val="000000"/>
              </w:rPr>
              <w:t>6.</w:t>
            </w:r>
          </w:p>
        </w:tc>
        <w:tc>
          <w:tcPr>
            <w:tcW w:w="3940" w:type="dxa"/>
          </w:tcPr>
          <w:p w14:paraId="54092E26" w14:textId="77777777" w:rsidR="00275173" w:rsidRPr="004961EA" w:rsidRDefault="00275173" w:rsidP="004961EA">
            <w:pPr>
              <w:spacing w:line="209" w:lineRule="auto"/>
              <w:rPr>
                <w:color w:val="000000"/>
              </w:rPr>
            </w:pPr>
            <w:r w:rsidRPr="004961EA">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F3C5259" w14:textId="77777777" w:rsidR="00B67257" w:rsidRDefault="00B67257" w:rsidP="00714F52">
            <w:pPr>
              <w:spacing w:line="209" w:lineRule="auto"/>
              <w:jc w:val="both"/>
            </w:pPr>
            <w:r w:rsidRPr="00A121E4">
              <w:rPr>
                <w:rFonts w:eastAsia="Calibri"/>
              </w:rPr>
              <w:t xml:space="preserve">- </w:t>
            </w:r>
            <w:r w:rsidR="00714F52">
              <w:t>рабочая документация на перекладку линейно-кабельных сооружений ПАО «МГТС» № </w:t>
            </w:r>
            <w:r w:rsidR="00714F52" w:rsidRPr="00714F52">
              <w:t>49-РЕН-ПИР-НСС3</w:t>
            </w:r>
            <w:r w:rsidR="002B6AB9">
              <w:t>;</w:t>
            </w:r>
          </w:p>
          <w:p w14:paraId="48302BC6" w14:textId="77777777" w:rsidR="002B6AB9" w:rsidRPr="00A121E4" w:rsidRDefault="002B6AB9" w:rsidP="00714F52">
            <w:pPr>
              <w:spacing w:line="209" w:lineRule="auto"/>
              <w:jc w:val="both"/>
            </w:pPr>
            <w:r>
              <w:t>- техническое заключение Мосгорэкспертизы от 21.02.2022 №77-1-1-3-009434-2022</w:t>
            </w:r>
          </w:p>
        </w:tc>
      </w:tr>
      <w:tr w:rsidR="00275173" w:rsidRPr="00980EDC" w14:paraId="6278BB52" w14:textId="77777777" w:rsidTr="005947E1">
        <w:trPr>
          <w:trHeight w:val="2316"/>
        </w:trPr>
        <w:tc>
          <w:tcPr>
            <w:tcW w:w="422" w:type="dxa"/>
          </w:tcPr>
          <w:p w14:paraId="1C1F28EA" w14:textId="77777777" w:rsidR="00275173" w:rsidRPr="004961EA" w:rsidRDefault="00275173" w:rsidP="00DC5626">
            <w:pPr>
              <w:rPr>
                <w:color w:val="000000"/>
              </w:rPr>
            </w:pPr>
            <w:r w:rsidRPr="004961EA">
              <w:rPr>
                <w:color w:val="000000"/>
              </w:rPr>
              <w:t>7.</w:t>
            </w:r>
          </w:p>
        </w:tc>
        <w:tc>
          <w:tcPr>
            <w:tcW w:w="3940" w:type="dxa"/>
          </w:tcPr>
          <w:p w14:paraId="72714E94" w14:textId="77777777" w:rsidR="00275173" w:rsidRPr="004961EA" w:rsidRDefault="00275173" w:rsidP="004961EA">
            <w:pPr>
              <w:spacing w:line="209" w:lineRule="auto"/>
              <w:rPr>
                <w:color w:val="000000"/>
              </w:rPr>
            </w:pPr>
            <w:r w:rsidRPr="004961EA">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FE07F18" w14:textId="77777777" w:rsidR="00275173" w:rsidRPr="004961EA" w:rsidRDefault="00275173" w:rsidP="00F51A0E">
            <w:pPr>
              <w:spacing w:line="214" w:lineRule="auto"/>
              <w:jc w:val="both"/>
              <w:rPr>
                <w:color w:val="000000"/>
              </w:rPr>
            </w:pPr>
            <w:r w:rsidRPr="004961EA">
              <w:rPr>
                <w:color w:val="000000"/>
              </w:rPr>
              <w:t>https://www.mos.ru/dgi/</w:t>
            </w:r>
          </w:p>
        </w:tc>
      </w:tr>
    </w:tbl>
    <w:p w14:paraId="4CB71F84" w14:textId="77777777" w:rsidR="00275173" w:rsidRPr="005329EC" w:rsidRDefault="00275173" w:rsidP="005947E1">
      <w:pPr>
        <w:pStyle w:val="a3"/>
        <w:tabs>
          <w:tab w:val="left" w:pos="567"/>
        </w:tabs>
        <w:rPr>
          <w:b/>
          <w:sz w:val="22"/>
          <w:szCs w:val="22"/>
        </w:rPr>
      </w:pPr>
    </w:p>
    <w:sectPr w:rsidR="00275173" w:rsidRPr="005329EC" w:rsidSect="00F51A0E">
      <w:headerReference w:type="default" r:id="rId7"/>
      <w:pgSz w:w="11906" w:h="16838"/>
      <w:pgMar w:top="1134"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DE36" w14:textId="77777777" w:rsidR="008869C5" w:rsidRDefault="008869C5" w:rsidP="007D168E">
      <w:r>
        <w:separator/>
      </w:r>
    </w:p>
  </w:endnote>
  <w:endnote w:type="continuationSeparator" w:id="0">
    <w:p w14:paraId="2C271D36" w14:textId="77777777" w:rsidR="008869C5" w:rsidRDefault="008869C5"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404F" w14:textId="77777777" w:rsidR="008869C5" w:rsidRDefault="008869C5" w:rsidP="007D168E">
      <w:r>
        <w:separator/>
      </w:r>
    </w:p>
  </w:footnote>
  <w:footnote w:type="continuationSeparator" w:id="0">
    <w:p w14:paraId="7615B41C" w14:textId="77777777" w:rsidR="008869C5" w:rsidRDefault="008869C5"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D1E8"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6DD"/>
    <w:rsid w:val="0002593C"/>
    <w:rsid w:val="00043009"/>
    <w:rsid w:val="000478AD"/>
    <w:rsid w:val="00067E10"/>
    <w:rsid w:val="00071368"/>
    <w:rsid w:val="0007725F"/>
    <w:rsid w:val="000B28D9"/>
    <w:rsid w:val="000E63AA"/>
    <w:rsid w:val="000F1510"/>
    <w:rsid w:val="0010370D"/>
    <w:rsid w:val="001266DD"/>
    <w:rsid w:val="001360F6"/>
    <w:rsid w:val="001369BB"/>
    <w:rsid w:val="00171043"/>
    <w:rsid w:val="001842F4"/>
    <w:rsid w:val="001B3D3C"/>
    <w:rsid w:val="00234297"/>
    <w:rsid w:val="00241435"/>
    <w:rsid w:val="00246FA8"/>
    <w:rsid w:val="00265893"/>
    <w:rsid w:val="00275173"/>
    <w:rsid w:val="0027640F"/>
    <w:rsid w:val="002A4A52"/>
    <w:rsid w:val="002A5283"/>
    <w:rsid w:val="002B6AB9"/>
    <w:rsid w:val="002C0AD5"/>
    <w:rsid w:val="002C48CC"/>
    <w:rsid w:val="002D2AD5"/>
    <w:rsid w:val="002F03C4"/>
    <w:rsid w:val="0031546F"/>
    <w:rsid w:val="00335262"/>
    <w:rsid w:val="00344347"/>
    <w:rsid w:val="0034579E"/>
    <w:rsid w:val="0034610F"/>
    <w:rsid w:val="00347514"/>
    <w:rsid w:val="00383057"/>
    <w:rsid w:val="003E2855"/>
    <w:rsid w:val="004077E6"/>
    <w:rsid w:val="00414DE5"/>
    <w:rsid w:val="0042163C"/>
    <w:rsid w:val="004262D5"/>
    <w:rsid w:val="00427790"/>
    <w:rsid w:val="00430B29"/>
    <w:rsid w:val="004758E1"/>
    <w:rsid w:val="004961EA"/>
    <w:rsid w:val="004C1DD7"/>
    <w:rsid w:val="004F7C29"/>
    <w:rsid w:val="0050071C"/>
    <w:rsid w:val="0050337E"/>
    <w:rsid w:val="005329EC"/>
    <w:rsid w:val="00542664"/>
    <w:rsid w:val="00546B88"/>
    <w:rsid w:val="0058532D"/>
    <w:rsid w:val="00587A36"/>
    <w:rsid w:val="005947E1"/>
    <w:rsid w:val="005A05F0"/>
    <w:rsid w:val="005A769F"/>
    <w:rsid w:val="005C1F84"/>
    <w:rsid w:val="005C20E0"/>
    <w:rsid w:val="00600E19"/>
    <w:rsid w:val="00610AD2"/>
    <w:rsid w:val="00630DB4"/>
    <w:rsid w:val="00636402"/>
    <w:rsid w:val="006365D9"/>
    <w:rsid w:val="006428F6"/>
    <w:rsid w:val="00663009"/>
    <w:rsid w:val="00684FA5"/>
    <w:rsid w:val="00685B59"/>
    <w:rsid w:val="0069351C"/>
    <w:rsid w:val="006C222A"/>
    <w:rsid w:val="006C7259"/>
    <w:rsid w:val="00702735"/>
    <w:rsid w:val="00714F52"/>
    <w:rsid w:val="00726EB6"/>
    <w:rsid w:val="00727F1E"/>
    <w:rsid w:val="0075071B"/>
    <w:rsid w:val="00781151"/>
    <w:rsid w:val="00794AB3"/>
    <w:rsid w:val="007A4050"/>
    <w:rsid w:val="007A4C9A"/>
    <w:rsid w:val="007A7191"/>
    <w:rsid w:val="007B2DAC"/>
    <w:rsid w:val="007C04A3"/>
    <w:rsid w:val="007D07EC"/>
    <w:rsid w:val="007D168E"/>
    <w:rsid w:val="0080207B"/>
    <w:rsid w:val="00852F61"/>
    <w:rsid w:val="00870E85"/>
    <w:rsid w:val="00875363"/>
    <w:rsid w:val="00877270"/>
    <w:rsid w:val="0088175F"/>
    <w:rsid w:val="008869C5"/>
    <w:rsid w:val="008A3FCE"/>
    <w:rsid w:val="008A4D24"/>
    <w:rsid w:val="008F1962"/>
    <w:rsid w:val="008F6D8F"/>
    <w:rsid w:val="00912CE1"/>
    <w:rsid w:val="00936AD1"/>
    <w:rsid w:val="00954F45"/>
    <w:rsid w:val="00980EDC"/>
    <w:rsid w:val="009C50C1"/>
    <w:rsid w:val="009D1793"/>
    <w:rsid w:val="009D43C9"/>
    <w:rsid w:val="00A121E4"/>
    <w:rsid w:val="00A37099"/>
    <w:rsid w:val="00A46D33"/>
    <w:rsid w:val="00A5263E"/>
    <w:rsid w:val="00A73765"/>
    <w:rsid w:val="00A87D9B"/>
    <w:rsid w:val="00AB163B"/>
    <w:rsid w:val="00AB5AD7"/>
    <w:rsid w:val="00AC74F1"/>
    <w:rsid w:val="00AD5DF1"/>
    <w:rsid w:val="00AE0C5F"/>
    <w:rsid w:val="00B20FE6"/>
    <w:rsid w:val="00B250DD"/>
    <w:rsid w:val="00B41C87"/>
    <w:rsid w:val="00B616B7"/>
    <w:rsid w:val="00B67257"/>
    <w:rsid w:val="00B87882"/>
    <w:rsid w:val="00BA6A50"/>
    <w:rsid w:val="00BB3C53"/>
    <w:rsid w:val="00BB622E"/>
    <w:rsid w:val="00C15220"/>
    <w:rsid w:val="00C2077F"/>
    <w:rsid w:val="00C31617"/>
    <w:rsid w:val="00C3271D"/>
    <w:rsid w:val="00C503EF"/>
    <w:rsid w:val="00C707B6"/>
    <w:rsid w:val="00CA0D19"/>
    <w:rsid w:val="00CC3EAC"/>
    <w:rsid w:val="00CD0BB1"/>
    <w:rsid w:val="00CD5C88"/>
    <w:rsid w:val="00D00F47"/>
    <w:rsid w:val="00D313C6"/>
    <w:rsid w:val="00D42B2C"/>
    <w:rsid w:val="00D44966"/>
    <w:rsid w:val="00DA4246"/>
    <w:rsid w:val="00DB47C1"/>
    <w:rsid w:val="00DD5170"/>
    <w:rsid w:val="00DE5DB1"/>
    <w:rsid w:val="00DE69F0"/>
    <w:rsid w:val="00DF01D4"/>
    <w:rsid w:val="00E07829"/>
    <w:rsid w:val="00E10DBC"/>
    <w:rsid w:val="00E40EBD"/>
    <w:rsid w:val="00E63E37"/>
    <w:rsid w:val="00E7540D"/>
    <w:rsid w:val="00EB4B44"/>
    <w:rsid w:val="00EB54AB"/>
    <w:rsid w:val="00ED1671"/>
    <w:rsid w:val="00F04FD5"/>
    <w:rsid w:val="00F0777F"/>
    <w:rsid w:val="00F2091E"/>
    <w:rsid w:val="00F32CDC"/>
    <w:rsid w:val="00F51A0E"/>
    <w:rsid w:val="00F55E98"/>
    <w:rsid w:val="00F777F5"/>
    <w:rsid w:val="00F93FE4"/>
    <w:rsid w:val="00F97EC2"/>
    <w:rsid w:val="00FC18B0"/>
    <w:rsid w:val="00FC2CFE"/>
    <w:rsid w:val="00FC5738"/>
    <w:rsid w:val="00FD39A5"/>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2F5A"/>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53FA-74B7-4E5F-9B3A-33A7F522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8</cp:revision>
  <dcterms:created xsi:type="dcterms:W3CDTF">2024-10-23T12:52:00Z</dcterms:created>
  <dcterms:modified xsi:type="dcterms:W3CDTF">2024-10-25T11:41:00Z</dcterms:modified>
</cp:coreProperties>
</file>